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FDF189" w14:textId="77777777" w:rsidR="006A0EB6" w:rsidRDefault="006A0EB6" w:rsidP="009507C8">
      <w:pPr>
        <w:widowControl w:val="0"/>
        <w:rPr>
          <w14:ligatures w14:val="none"/>
        </w:rPr>
      </w:pPr>
      <w:r w:rsidRPr="00F75976">
        <w:rPr>
          <w:noProof/>
          <w14:ligatures w14:val="none"/>
        </w:rPr>
        <mc:AlternateContent>
          <mc:Choice Requires="wps">
            <w:drawing>
              <wp:anchor distT="45720" distB="45720" distL="114300" distR="114300" simplePos="0" relativeHeight="251661312" behindDoc="0" locked="0" layoutInCell="1" allowOverlap="1" wp14:anchorId="00DA8829" wp14:editId="5AA63A7D">
                <wp:simplePos x="0" y="0"/>
                <wp:positionH relativeFrom="margin">
                  <wp:posOffset>2313305</wp:posOffset>
                </wp:positionH>
                <wp:positionV relativeFrom="paragraph">
                  <wp:posOffset>0</wp:posOffset>
                </wp:positionV>
                <wp:extent cx="2360930" cy="450215"/>
                <wp:effectExtent l="0" t="0" r="635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50215"/>
                        </a:xfrm>
                        <a:prstGeom prst="rect">
                          <a:avLst/>
                        </a:prstGeom>
                        <a:solidFill>
                          <a:srgbClr val="FFFFFF"/>
                        </a:solidFill>
                        <a:ln w="9525">
                          <a:noFill/>
                          <a:miter lim="800000"/>
                          <a:headEnd/>
                          <a:tailEnd/>
                        </a:ln>
                      </wps:spPr>
                      <wps:txbx>
                        <w:txbxContent>
                          <w:p w14:paraId="04AF9158" w14:textId="77777777" w:rsidR="00F75976" w:rsidRDefault="00F75976" w:rsidP="00090066">
                            <w:r w:rsidRPr="00F75976">
                              <w:rPr>
                                <w:noProof/>
                              </w:rPr>
                              <w:drawing>
                                <wp:inline distT="0" distB="0" distL="0" distR="0" wp14:anchorId="4663F42A" wp14:editId="039ABE3C">
                                  <wp:extent cx="2674620" cy="35498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35498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0DA8829" id="_x0000_t202" coordsize="21600,21600" o:spt="202" path="m,l,21600r21600,l21600,xe">
                <v:stroke joinstyle="miter"/>
                <v:path gradientshapeok="t" o:connecttype="rect"/>
              </v:shapetype>
              <v:shape id="Text Box 2" o:spid="_x0000_s1026" type="#_x0000_t202" style="position:absolute;margin-left:182.15pt;margin-top:0;width:185.9pt;height:35.45pt;z-index:251661312;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" stroked="f">
                <v:textbox>
                  <w:txbxContent>
                    <w:p w14:paraId="04AF9158" w14:textId="77777777" w:rsidR="00F75976" w:rsidRDefault="00F75976" w:rsidP="00090066">
                      <w:r w:rsidRPr="00F75976">
                        <w:rPr>
                          <w:noProof/>
                        </w:rPr>
                        <w:drawing>
                          <wp:inline distT="0" distB="0" distL="0" distR="0" wp14:anchorId="4663F42A" wp14:editId="039ABE3C">
                            <wp:extent cx="2674620" cy="354985"/>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674620" cy="354985"/>
                                    </a:xfrm>
                                    <a:prstGeom prst="rect">
                                      <a:avLst/>
                                    </a:prstGeom>
                                    <a:noFill/>
                                    <a:ln>
                                      <a:noFill/>
                                    </a:ln>
                                  </pic:spPr>
                                </pic:pic>
                              </a:graphicData>
                            </a:graphic>
                          </wp:inline>
                        </w:drawing>
                      </w:r>
                    </w:p>
                  </w:txbxContent>
                </v:textbox>
                <w10:wrap type="square" anchorx="margin"/>
              </v:shape>
            </w:pict>
          </mc:Fallback>
        </mc:AlternateContent>
      </w:r>
    </w:p>
    <w:p w14:paraId="6F28199D" w14:textId="77777777" w:rsidR="006A0EB6" w:rsidRDefault="006A0EB6" w:rsidP="009507C8">
      <w:pPr>
        <w:widowControl w:val="0"/>
        <w:rPr>
          <w14:ligatures w14:val="none"/>
        </w:rPr>
      </w:pPr>
    </w:p>
    <w:p w14:paraId="706B9E2F" w14:textId="77777777" w:rsidR="009507C8" w:rsidRDefault="009507C8" w:rsidP="006A0EB6">
      <w:pPr>
        <w:widowControl w:val="0"/>
        <w:tabs>
          <w:tab w:val="left" w:pos="3176"/>
        </w:tabs>
        <w:rPr>
          <w14:ligatures w14:val="none"/>
        </w:rPr>
      </w:pPr>
      <w:r>
        <w:rPr>
          <w14:ligatures w14:val="none"/>
        </w:rPr>
        <w:t>We are sorry that you have chosen to move, but we wish you well.  In order to make your move as easy as possible, we have created this guide.  It will help you understand what to expect from us and what we expect from you when you move.  Please review this information and feel free to call us if you have any questions.</w:t>
      </w:r>
    </w:p>
    <w:p w14:paraId="6BA05E8B" w14:textId="07E1B16E" w:rsidR="009507C8" w:rsidRPr="00090066" w:rsidRDefault="009507C8" w:rsidP="00090066">
      <w:pPr>
        <w:pStyle w:val="ListParagraph"/>
        <w:widowControl w:val="0"/>
        <w:numPr>
          <w:ilvl w:val="0"/>
          <w:numId w:val="1"/>
        </w:numPr>
        <w:rPr>
          <w14:ligatures w14:val="none"/>
        </w:rPr>
      </w:pPr>
      <w:r w:rsidRPr="00090066">
        <w:rPr>
          <w14:ligatures w14:val="none"/>
        </w:rPr>
        <w:t xml:space="preserve">If you have not already done so, you need to notify the Leasing Office </w:t>
      </w:r>
      <w:r w:rsidR="0047121E">
        <w:rPr>
          <w14:ligatures w14:val="none"/>
        </w:rPr>
        <w:t xml:space="preserve">in </w:t>
      </w:r>
      <w:r w:rsidRPr="00090066">
        <w:rPr>
          <w14:ligatures w14:val="none"/>
        </w:rPr>
        <w:t xml:space="preserve">writing </w:t>
      </w:r>
      <w:r w:rsidR="0047121E">
        <w:rPr>
          <w14:ligatures w14:val="none"/>
        </w:rPr>
        <w:t xml:space="preserve">by completing the 45 Day Notice to Vacate, </w:t>
      </w:r>
      <w:r w:rsidRPr="00090066">
        <w:rPr>
          <w14:ligatures w14:val="none"/>
        </w:rPr>
        <w:t>with your move out da</w:t>
      </w:r>
      <w:r w:rsidR="00090066" w:rsidRPr="00090066">
        <w:rPr>
          <w14:ligatures w14:val="none"/>
        </w:rPr>
        <w:t>te, your forwarding address and</w:t>
      </w:r>
      <w:r w:rsidR="0047121E">
        <w:rPr>
          <w14:ligatures w14:val="none"/>
        </w:rPr>
        <w:t xml:space="preserve"> </w:t>
      </w:r>
      <w:r w:rsidRPr="00090066">
        <w:rPr>
          <w14:ligatures w14:val="none"/>
        </w:rPr>
        <w:t xml:space="preserve">the reason you have decided to move.  Move out forms are available on our website, </w:t>
      </w:r>
      <w:r w:rsidRPr="00090066">
        <w:rPr>
          <w:b/>
          <w:bCs/>
          <w14:ligatures w14:val="none"/>
        </w:rPr>
        <w:t xml:space="preserve">www.LFRrentals, </w:t>
      </w:r>
      <w:r w:rsidRPr="00090066">
        <w:rPr>
          <w14:ligatures w14:val="none"/>
        </w:rPr>
        <w:t xml:space="preserve">or from the Leasing Office.  Per your lease, you need to give the Leasing Office a 45-day notice to vacate.  Failure to give a 45-day notice will result in a forfeit of </w:t>
      </w:r>
      <w:r w:rsidR="0047121E">
        <w:rPr>
          <w14:ligatures w14:val="none"/>
        </w:rPr>
        <w:t xml:space="preserve">any </w:t>
      </w:r>
      <w:r w:rsidRPr="00090066">
        <w:rPr>
          <w14:ligatures w14:val="none"/>
        </w:rPr>
        <w:t xml:space="preserve">refund of your security deposit.  </w:t>
      </w:r>
      <w:r w:rsidR="0047121E">
        <w:rPr>
          <w14:ligatures w14:val="none"/>
        </w:rPr>
        <w:t>Also w</w:t>
      </w:r>
      <w:r w:rsidRPr="00090066">
        <w:rPr>
          <w14:ligatures w14:val="none"/>
        </w:rPr>
        <w:t>e cannot refund your deposit without a forwarding address.</w:t>
      </w:r>
    </w:p>
    <w:p w14:paraId="0257E2E0" w14:textId="1E28AF34" w:rsidR="009507C8" w:rsidRPr="00090066" w:rsidRDefault="009507C8" w:rsidP="00090066">
      <w:pPr>
        <w:pStyle w:val="ListParagraph"/>
        <w:widowControl w:val="0"/>
        <w:numPr>
          <w:ilvl w:val="0"/>
          <w:numId w:val="1"/>
        </w:numPr>
        <w:rPr>
          <w14:ligatures w14:val="none"/>
        </w:rPr>
      </w:pPr>
      <w:r w:rsidRPr="00090066">
        <w:rPr>
          <w:b/>
          <w:bCs/>
          <w:u w:val="single"/>
          <w14:ligatures w14:val="none"/>
        </w:rPr>
        <w:t>Your security deposit is cannot be used as your last month</w:t>
      </w:r>
      <w:r w:rsidR="0047121E">
        <w:rPr>
          <w:b/>
          <w:bCs/>
          <w:u w:val="single"/>
          <w14:ligatures w14:val="none"/>
        </w:rPr>
        <w:t>’</w:t>
      </w:r>
      <w:r w:rsidRPr="00090066">
        <w:rPr>
          <w:b/>
          <w:bCs/>
          <w:u w:val="single"/>
          <w14:ligatures w14:val="none"/>
        </w:rPr>
        <w:t>s rent.</w:t>
      </w:r>
      <w:r w:rsidRPr="00090066">
        <w:rPr>
          <w:b/>
          <w:bCs/>
          <w14:ligatures w14:val="none"/>
        </w:rPr>
        <w:t xml:space="preserve">  </w:t>
      </w:r>
      <w:r w:rsidRPr="00090066">
        <w:rPr>
          <w14:ligatures w14:val="none"/>
        </w:rPr>
        <w:t>Your rent must be paid in full for the month you plan on moving. Your security deposit is to cover any damages/repairs</w:t>
      </w:r>
      <w:r w:rsidR="0047121E">
        <w:rPr>
          <w14:ligatures w14:val="none"/>
        </w:rPr>
        <w:t xml:space="preserve"> and/or cleaning</w:t>
      </w:r>
      <w:r w:rsidRPr="00090066">
        <w:rPr>
          <w14:ligatures w14:val="none"/>
        </w:rPr>
        <w:t xml:space="preserve"> made to your unit.  If you do not move out by the end of the paid month, you are responsible for another month’s rent</w:t>
      </w:r>
      <w:r w:rsidR="0047121E">
        <w:rPr>
          <w14:ligatures w14:val="none"/>
        </w:rPr>
        <w:t xml:space="preserve"> or a prorated amount which is determined when all your keys are returned to the office</w:t>
      </w:r>
      <w:r w:rsidRPr="00090066">
        <w:rPr>
          <w14:ligatures w14:val="none"/>
        </w:rPr>
        <w:t>.</w:t>
      </w:r>
    </w:p>
    <w:p w14:paraId="00A75FE7" w14:textId="77777777" w:rsidR="009507C8" w:rsidRPr="00090066" w:rsidRDefault="009507C8" w:rsidP="00090066">
      <w:pPr>
        <w:pStyle w:val="ListParagraph"/>
        <w:widowControl w:val="0"/>
        <w:numPr>
          <w:ilvl w:val="0"/>
          <w:numId w:val="1"/>
        </w:numPr>
        <w:rPr>
          <w14:ligatures w14:val="none"/>
        </w:rPr>
      </w:pPr>
      <w:r w:rsidRPr="00090066">
        <w:rPr>
          <w14:ligatures w14:val="none"/>
        </w:rPr>
        <w:t>If you receive Metropolitan Housing Assistance, you also need to notify them of your intent to move in writing.</w:t>
      </w:r>
    </w:p>
    <w:p w14:paraId="3016E10F" w14:textId="75E7F3AA" w:rsidR="009507C8" w:rsidRPr="00090066" w:rsidRDefault="009507C8" w:rsidP="00090066">
      <w:pPr>
        <w:pStyle w:val="ListParagraph"/>
        <w:widowControl w:val="0"/>
        <w:numPr>
          <w:ilvl w:val="0"/>
          <w:numId w:val="1"/>
        </w:numPr>
        <w:rPr>
          <w14:ligatures w14:val="none"/>
        </w:rPr>
      </w:pPr>
      <w:r w:rsidRPr="00090066">
        <w:rPr>
          <w14:ligatures w14:val="none"/>
        </w:rPr>
        <w:t xml:space="preserve">If you have Premium cable services, internet or land line phones, you also need to contact providers to have your service turned off.  Please be sure that they </w:t>
      </w:r>
      <w:r w:rsidRPr="00090066">
        <w:rPr>
          <w:b/>
          <w:bCs/>
          <w:i/>
          <w:iCs/>
          <w14:ligatures w14:val="none"/>
        </w:rPr>
        <w:t xml:space="preserve">do not disconnect </w:t>
      </w:r>
      <w:r w:rsidRPr="00090066">
        <w:rPr>
          <w14:ligatures w14:val="none"/>
        </w:rPr>
        <w:t>“Basic or Standard” cable services</w:t>
      </w:r>
      <w:r w:rsidR="0047121E">
        <w:rPr>
          <w14:ligatures w14:val="none"/>
        </w:rPr>
        <w:t xml:space="preserve"> in your unit.</w:t>
      </w:r>
    </w:p>
    <w:p w14:paraId="78C4D980" w14:textId="1600912F" w:rsidR="009507C8" w:rsidRPr="00090066" w:rsidRDefault="009507C8" w:rsidP="00090066">
      <w:pPr>
        <w:pStyle w:val="ListParagraph"/>
        <w:widowControl w:val="0"/>
        <w:numPr>
          <w:ilvl w:val="0"/>
          <w:numId w:val="1"/>
        </w:numPr>
        <w:rPr>
          <w14:ligatures w14:val="none"/>
        </w:rPr>
      </w:pPr>
      <w:r w:rsidRPr="00090066">
        <w:rPr>
          <w14:ligatures w14:val="none"/>
        </w:rPr>
        <w:t xml:space="preserve">Move </w:t>
      </w:r>
      <w:r w:rsidR="006A0EB6" w:rsidRPr="00090066">
        <w:rPr>
          <w14:ligatures w14:val="none"/>
        </w:rPr>
        <w:t>out hours are between 8 AM and 8</w:t>
      </w:r>
      <w:r w:rsidRPr="00090066">
        <w:rPr>
          <w14:ligatures w14:val="none"/>
        </w:rPr>
        <w:t xml:space="preserve"> PM.  Please be considerate of your neighbors as you move through the hallways.</w:t>
      </w:r>
      <w:r w:rsidR="0047121E">
        <w:rPr>
          <w14:ligatures w14:val="none"/>
        </w:rPr>
        <w:t xml:space="preserve"> (Canal Place residents may not move out items through the community room doors.)</w:t>
      </w:r>
    </w:p>
    <w:p w14:paraId="32D9077D" w14:textId="3D6E154A" w:rsidR="009507C8" w:rsidRPr="00090066" w:rsidRDefault="009507C8" w:rsidP="00090066">
      <w:pPr>
        <w:pStyle w:val="ListParagraph"/>
        <w:widowControl w:val="0"/>
        <w:numPr>
          <w:ilvl w:val="0"/>
          <w:numId w:val="1"/>
        </w:numPr>
        <w:rPr>
          <w14:ligatures w14:val="none"/>
        </w:rPr>
      </w:pPr>
      <w:r w:rsidRPr="00090066">
        <w:rPr>
          <w14:ligatures w14:val="none"/>
        </w:rPr>
        <w:t>You must remove all of your furniture, personal items, trash/debris and leave your unit in the same condition as you found it.  All surfaces should be wiped clean in the kitchen and bathrooms, and floors swept/vacuumed</w:t>
      </w:r>
      <w:r w:rsidR="006A0EB6" w:rsidRPr="00090066">
        <w:rPr>
          <w14:ligatures w14:val="none"/>
        </w:rPr>
        <w:t xml:space="preserve"> and appliances cleaned</w:t>
      </w:r>
      <w:r w:rsidRPr="00090066">
        <w:rPr>
          <w14:ligatures w14:val="none"/>
        </w:rPr>
        <w:t xml:space="preserve">.  Failure to leave your apartment clean and completely empty will result in additional charges and fees, which if not covered by your security deposit are additional fees you will owe.  You will automatically receive a 1099 Miscellaneous Income form at the end of the year, which may impact future financial assistance.  </w:t>
      </w:r>
      <w:r w:rsidR="0047121E">
        <w:rPr>
          <w14:ligatures w14:val="none"/>
        </w:rPr>
        <w:t>Any outstanding balance will be reported to credit agencies as well.</w:t>
      </w:r>
    </w:p>
    <w:p w14:paraId="4B010B92" w14:textId="77777777" w:rsidR="009507C8" w:rsidRPr="00090066" w:rsidRDefault="009507C8" w:rsidP="00090066">
      <w:pPr>
        <w:pStyle w:val="ListParagraph"/>
        <w:widowControl w:val="0"/>
        <w:numPr>
          <w:ilvl w:val="0"/>
          <w:numId w:val="1"/>
        </w:numPr>
        <w:rPr>
          <w14:ligatures w14:val="none"/>
        </w:rPr>
      </w:pPr>
      <w:r w:rsidRPr="00090066">
        <w:rPr>
          <w14:ligatures w14:val="none"/>
        </w:rPr>
        <w:t xml:space="preserve">Be careful and considerate of other residents as you move through the hallways and common areas.  </w:t>
      </w:r>
    </w:p>
    <w:p w14:paraId="0225AC9F" w14:textId="27DE5CEE" w:rsidR="009507C8" w:rsidRPr="00090066" w:rsidRDefault="009507C8" w:rsidP="00090066">
      <w:pPr>
        <w:pStyle w:val="ListParagraph"/>
        <w:widowControl w:val="0"/>
        <w:numPr>
          <w:ilvl w:val="0"/>
          <w:numId w:val="1"/>
        </w:numPr>
        <w:rPr>
          <w14:ligatures w14:val="none"/>
        </w:rPr>
      </w:pPr>
      <w:r w:rsidRPr="00090066">
        <w:rPr>
          <w14:ligatures w14:val="none"/>
        </w:rPr>
        <w:t>Be careful not to damage walls, carpets, and/or fixtures (including sprinkler heads</w:t>
      </w:r>
      <w:r w:rsidR="0047121E">
        <w:rPr>
          <w14:ligatures w14:val="none"/>
        </w:rPr>
        <w:t xml:space="preserve"> and emergency lights)</w:t>
      </w:r>
      <w:r w:rsidRPr="00090066">
        <w:rPr>
          <w14:ligatures w14:val="none"/>
        </w:rPr>
        <w:t xml:space="preserve"> in your unit and in the common areas as you move. You will be charged for any damage occurring as a result as a result of your moving, whether in or outside your apartment.</w:t>
      </w:r>
      <w:r w:rsidRPr="00090066">
        <w:rPr>
          <w14:ligatures w14:val="none"/>
        </w:rPr>
        <w:tab/>
      </w:r>
    </w:p>
    <w:p w14:paraId="7A5BF54C" w14:textId="77777777" w:rsidR="009507C8" w:rsidRPr="00090066" w:rsidRDefault="009507C8" w:rsidP="00090066">
      <w:pPr>
        <w:pStyle w:val="ListParagraph"/>
        <w:widowControl w:val="0"/>
        <w:numPr>
          <w:ilvl w:val="0"/>
          <w:numId w:val="1"/>
        </w:numPr>
        <w:rPr>
          <w14:ligatures w14:val="none"/>
        </w:rPr>
      </w:pPr>
      <w:r w:rsidRPr="00090066">
        <w:rPr>
          <w14:ligatures w14:val="none"/>
        </w:rPr>
        <w:t>Pick up and carry all furniture, boxes and other items.  Do not drag them across the carpet, as this will cause permanent damage, for which you will be billed for to repair.</w:t>
      </w:r>
    </w:p>
    <w:p w14:paraId="34DE64E4" w14:textId="77777777" w:rsidR="009507C8" w:rsidRPr="00090066" w:rsidRDefault="009507C8" w:rsidP="00090066">
      <w:pPr>
        <w:pStyle w:val="ListParagraph"/>
        <w:widowControl w:val="0"/>
        <w:numPr>
          <w:ilvl w:val="0"/>
          <w:numId w:val="1"/>
        </w:numPr>
        <w:rPr>
          <w14:ligatures w14:val="none"/>
        </w:rPr>
      </w:pPr>
      <w:r w:rsidRPr="00090066">
        <w:rPr>
          <w14:ligatures w14:val="none"/>
        </w:rPr>
        <w:t xml:space="preserve">Do not hold the elevator as other residents use and need to it to get around the building.  Please use the “DOOR OPEN” button to hold the elevator doors instead of manually holding them open. </w:t>
      </w:r>
    </w:p>
    <w:p w14:paraId="52D1482F" w14:textId="77777777" w:rsidR="009507C8" w:rsidRPr="00090066" w:rsidRDefault="009507C8" w:rsidP="00090066">
      <w:pPr>
        <w:pStyle w:val="ListParagraph"/>
        <w:widowControl w:val="0"/>
        <w:numPr>
          <w:ilvl w:val="0"/>
          <w:numId w:val="1"/>
        </w:numPr>
        <w:rPr>
          <w14:ligatures w14:val="none"/>
        </w:rPr>
      </w:pPr>
      <w:r w:rsidRPr="00090066">
        <w:rPr>
          <w14:ligatures w14:val="none"/>
        </w:rPr>
        <w:t>Do not block the hallways, stairwells, common entry/exit doors, parking facilities with furniture or boxes as you move.  This is a fire hazard and impacts the safety of you and others in the building in case of an emergency.</w:t>
      </w:r>
    </w:p>
    <w:p w14:paraId="41CB063F" w14:textId="77777777" w:rsidR="009507C8" w:rsidRPr="00090066" w:rsidRDefault="009507C8" w:rsidP="00090066">
      <w:pPr>
        <w:pStyle w:val="ListParagraph"/>
        <w:widowControl w:val="0"/>
        <w:numPr>
          <w:ilvl w:val="0"/>
          <w:numId w:val="1"/>
        </w:numPr>
        <w:rPr>
          <w14:ligatures w14:val="none"/>
        </w:rPr>
      </w:pPr>
      <w:r w:rsidRPr="00090066">
        <w:rPr>
          <w14:ligatures w14:val="none"/>
        </w:rPr>
        <w:t xml:space="preserve">Security doors at entrances/exits need to be closed when you are not in the area.  </w:t>
      </w:r>
      <w:r w:rsidRPr="0047121E">
        <w:rPr>
          <w:b/>
          <w:i/>
          <w14:ligatures w14:val="none"/>
        </w:rPr>
        <w:t>Do not prop open doors and leave unmonitored by an adult.</w:t>
      </w:r>
      <w:r w:rsidRPr="00090066">
        <w:rPr>
          <w14:ligatures w14:val="none"/>
        </w:rPr>
        <w:t xml:space="preserve">  The doors need to be securely closed and locked at all times for the safety and security of other residents.  Please ask the Leasing Office if you are not sure what exit to use for your move.  </w:t>
      </w:r>
    </w:p>
    <w:p w14:paraId="24BB6A31" w14:textId="77777777" w:rsidR="009507C8" w:rsidRPr="00090066" w:rsidRDefault="009507C8" w:rsidP="00090066">
      <w:pPr>
        <w:pStyle w:val="ListParagraph"/>
        <w:widowControl w:val="0"/>
        <w:numPr>
          <w:ilvl w:val="0"/>
          <w:numId w:val="1"/>
        </w:numPr>
        <w:rPr>
          <w14:ligatures w14:val="none"/>
        </w:rPr>
      </w:pPr>
      <w:r w:rsidRPr="00090066">
        <w:rPr>
          <w14:ligatures w14:val="none"/>
        </w:rPr>
        <w:t>Do not throw large items down the trash chutes or leave any furniture or other items in the community room or common areas.  It is your responsibility to make arrangements to get rid of large boxes and furniture at your cost.  We cannot get rid of these items, and if we have to remove, it will result in an additional cost to you, as we also have to pay to have them removed.</w:t>
      </w:r>
    </w:p>
    <w:p w14:paraId="44E5A255" w14:textId="0D5A7E0C" w:rsidR="009507C8" w:rsidRPr="00090066" w:rsidRDefault="009507C8" w:rsidP="00090066">
      <w:pPr>
        <w:pStyle w:val="ListParagraph"/>
        <w:widowControl w:val="0"/>
        <w:numPr>
          <w:ilvl w:val="0"/>
          <w:numId w:val="1"/>
        </w:numPr>
        <w:rPr>
          <w14:ligatures w14:val="none"/>
        </w:rPr>
      </w:pPr>
      <w:r w:rsidRPr="00090066">
        <w:rPr>
          <w14:ligatures w14:val="none"/>
        </w:rPr>
        <w:t>Prior to or upon completion of your removing your personal items, you need to schedule a Move Out Inspection with the leasing office.  Someone will walk through the apartment with you to note any damage</w:t>
      </w:r>
      <w:r w:rsidR="0047121E">
        <w:rPr>
          <w14:ligatures w14:val="none"/>
        </w:rPr>
        <w:t>s</w:t>
      </w:r>
      <w:r w:rsidRPr="00090066">
        <w:rPr>
          <w14:ligatures w14:val="none"/>
        </w:rPr>
        <w:t xml:space="preserve"> and collect your keys.  You will receive a copy of the inspection report for your records.</w:t>
      </w:r>
    </w:p>
    <w:p w14:paraId="38916A20" w14:textId="549D0871" w:rsidR="009507C8" w:rsidRPr="00090066" w:rsidRDefault="009507C8" w:rsidP="00090066">
      <w:pPr>
        <w:pStyle w:val="ListParagraph"/>
        <w:widowControl w:val="0"/>
        <w:numPr>
          <w:ilvl w:val="0"/>
          <w:numId w:val="1"/>
        </w:numPr>
        <w:rPr>
          <w14:ligatures w14:val="none"/>
        </w:rPr>
      </w:pPr>
      <w:r w:rsidRPr="00090066">
        <w:rPr>
          <w14:ligatures w14:val="none"/>
        </w:rPr>
        <w:t xml:space="preserve">The date we receive your keys will be considered your move out date.  You will be charged rent through that date, regardless of whether or not you are actually living in the unit. </w:t>
      </w:r>
      <w:r w:rsidR="0047121E">
        <w:rPr>
          <w14:ligatures w14:val="none"/>
        </w:rPr>
        <w:t>Therefor</w:t>
      </w:r>
      <w:r w:rsidRPr="00090066">
        <w:rPr>
          <w14:ligatures w14:val="none"/>
        </w:rPr>
        <w:t xml:space="preserve"> it is imports to turn in your keys when you leave. Failure to turn them will lead to an eviction hearing</w:t>
      </w:r>
      <w:r w:rsidR="0047121E">
        <w:rPr>
          <w14:ligatures w14:val="none"/>
        </w:rPr>
        <w:t xml:space="preserve"> judgement</w:t>
      </w:r>
      <w:r w:rsidR="008074E9">
        <w:rPr>
          <w14:ligatures w14:val="none"/>
        </w:rPr>
        <w:t>.</w:t>
      </w:r>
    </w:p>
    <w:p w14:paraId="76809D59" w14:textId="08987790" w:rsidR="009507C8" w:rsidRDefault="009507C8" w:rsidP="009507C8">
      <w:pPr>
        <w:widowControl w:val="0"/>
        <w:rPr>
          <w14:ligatures w14:val="none"/>
        </w:rPr>
      </w:pPr>
      <w:r>
        <w:rPr>
          <w14:ligatures w14:val="none"/>
        </w:rPr>
        <w:lastRenderedPageBreak/>
        <w:t>A summary of typical charges related to moving out is</w:t>
      </w:r>
      <w:r w:rsidR="008074E9">
        <w:rPr>
          <w14:ligatures w14:val="none"/>
        </w:rPr>
        <w:t xml:space="preserve"> included</w:t>
      </w:r>
      <w:r>
        <w:rPr>
          <w14:ligatures w14:val="none"/>
        </w:rPr>
        <w:t>.  Please review this carefully to avoid unnecessary charges to your move-out final bill. Your lease agreement states that the Company holds your security deposit:</w:t>
      </w:r>
    </w:p>
    <w:p w14:paraId="3F215472" w14:textId="77777777" w:rsidR="009507C8" w:rsidRDefault="009507C8" w:rsidP="009507C8">
      <w:pPr>
        <w:widowControl w:val="0"/>
        <w:rPr>
          <w:i/>
          <w:iCs/>
          <w14:ligatures w14:val="none"/>
        </w:rPr>
      </w:pPr>
      <w:r>
        <w:rPr>
          <w14:ligatures w14:val="none"/>
        </w:rPr>
        <w:tab/>
        <w:t xml:space="preserve"> </w:t>
      </w:r>
      <w:r>
        <w:rPr>
          <w:i/>
          <w:iCs/>
          <w14:ligatures w14:val="none"/>
        </w:rPr>
        <w:t>“...as security during the term of this lease, or any renewals thereof, for the following conditions:</w:t>
      </w:r>
    </w:p>
    <w:p w14:paraId="7CB16FA7" w14:textId="37BF3FBA" w:rsidR="009507C8" w:rsidRDefault="009507C8" w:rsidP="009507C8">
      <w:pPr>
        <w:widowControl w:val="0"/>
        <w:rPr>
          <w:i/>
          <w:iCs/>
          <w14:ligatures w14:val="none"/>
        </w:rPr>
      </w:pPr>
      <w:r>
        <w:rPr>
          <w:i/>
          <w:iCs/>
          <w14:ligatures w14:val="none"/>
        </w:rPr>
        <w:tab/>
        <w:t xml:space="preserve">(a) To pay the cost for restoring the apartment to its identical condition, normal wear and tern excepted, when leased </w:t>
      </w:r>
      <w:r>
        <w:rPr>
          <w:i/>
          <w:iCs/>
          <w14:ligatures w14:val="none"/>
        </w:rPr>
        <w:tab/>
        <w:t xml:space="preserve">including, but not limited to, repairing any holes in the walls/doors, repairing burns, stains, or any damages to the </w:t>
      </w:r>
      <w:r>
        <w:rPr>
          <w:i/>
          <w:iCs/>
          <w14:ligatures w14:val="none"/>
        </w:rPr>
        <w:br/>
      </w:r>
      <w:r>
        <w:rPr>
          <w:i/>
          <w:iCs/>
          <w14:ligatures w14:val="none"/>
        </w:rPr>
        <w:tab/>
        <w:t xml:space="preserve">carpeting and countertops, painting or repairing premises or appliances, or any other damages caused by Tenant, or in the </w:t>
      </w:r>
      <w:r>
        <w:rPr>
          <w:i/>
          <w:iCs/>
          <w14:ligatures w14:val="none"/>
        </w:rPr>
        <w:tab/>
        <w:t>alternative, at the Landlord’s discretion, liquidated damages for any breach of any of the conditions or covenants of this</w:t>
      </w:r>
      <w:r w:rsidR="008074E9">
        <w:rPr>
          <w:i/>
          <w:iCs/>
          <w14:ligatures w14:val="none"/>
        </w:rPr>
        <w:br/>
        <w:t xml:space="preserve">                </w:t>
      </w:r>
      <w:r>
        <w:rPr>
          <w:i/>
          <w:iCs/>
          <w14:ligatures w14:val="none"/>
        </w:rPr>
        <w:t xml:space="preserve">lease,  including reasonable attorney’s fees in the enforcement of any provisions of this lease.  Should the damages caused </w:t>
      </w:r>
      <w:r w:rsidR="008074E9">
        <w:rPr>
          <w:i/>
          <w:iCs/>
          <w14:ligatures w14:val="none"/>
        </w:rPr>
        <w:br/>
        <w:t xml:space="preserve">                b</w:t>
      </w:r>
      <w:r>
        <w:rPr>
          <w:i/>
          <w:iCs/>
          <w14:ligatures w14:val="none"/>
        </w:rPr>
        <w:t>y the Tenant exceed the amount of said security deposit, Tenant shall be liable for the excess amount above and beyon</w:t>
      </w:r>
      <w:r w:rsidR="008074E9">
        <w:rPr>
          <w:i/>
          <w:iCs/>
          <w14:ligatures w14:val="none"/>
        </w:rPr>
        <w:br/>
        <w:t xml:space="preserve">                </w:t>
      </w:r>
      <w:r>
        <w:rPr>
          <w:i/>
          <w:iCs/>
          <w14:ligatures w14:val="none"/>
        </w:rPr>
        <w:t>the deposit.”</w:t>
      </w:r>
    </w:p>
    <w:p w14:paraId="3E155C7E" w14:textId="77777777" w:rsidR="009507C8" w:rsidRDefault="009507C8" w:rsidP="009507C8">
      <w:pPr>
        <w:widowControl w:val="0"/>
        <w:rPr>
          <w14:ligatures w14:val="none"/>
        </w:rPr>
      </w:pPr>
      <w:r>
        <w:rPr>
          <w14:ligatures w14:val="none"/>
        </w:rPr>
        <w:t>Please keep this provision in mind as you prepare to move out and return possession of the apartment to us.</w:t>
      </w:r>
      <w:r w:rsidR="00F75976">
        <w:rPr>
          <w14:ligatures w14:val="none"/>
        </w:rPr>
        <w:t xml:space="preserve"> </w:t>
      </w:r>
    </w:p>
    <w:p w14:paraId="548A2D4E" w14:textId="77777777" w:rsidR="009507C8" w:rsidRDefault="009507C8" w:rsidP="009507C8">
      <w:pPr>
        <w:widowControl w:val="0"/>
        <w:rPr>
          <w14:ligatures w14:val="none"/>
        </w:rPr>
      </w:pPr>
      <w:r>
        <w:rPr>
          <w:b/>
          <w:bCs/>
          <w:u w:val="single"/>
          <w14:ligatures w14:val="none"/>
        </w:rPr>
        <w:t xml:space="preserve">Cleaning </w:t>
      </w:r>
      <w:r>
        <w:rPr>
          <w:b/>
          <w:bCs/>
          <w14:ligatures w14:val="none"/>
        </w:rPr>
        <w:t xml:space="preserve">— </w:t>
      </w:r>
      <w:r>
        <w:rPr>
          <w14:ligatures w14:val="none"/>
        </w:rPr>
        <w:t>Management must pay for cleaning services and supplies if your apartment is not left in “move-in ready” condition.  Leaving a unit unclean is not considered “normal wear and tear”.  If a cleaning person is needed to clean your unit, we will deduct the amount paid to the cleaner plus 20% for materials, supplies and administrative cos</w:t>
      </w:r>
      <w:r w:rsidR="00F75976">
        <w:rPr>
          <w14:ligatures w14:val="none"/>
        </w:rPr>
        <w:t xml:space="preserve">ts. </w:t>
      </w:r>
    </w:p>
    <w:p w14:paraId="53F8F9E1" w14:textId="74354962" w:rsidR="009507C8" w:rsidRDefault="009507C8" w:rsidP="009507C8">
      <w:pPr>
        <w:widowControl w:val="0"/>
        <w:rPr>
          <w14:ligatures w14:val="none"/>
        </w:rPr>
      </w:pPr>
      <w:r>
        <w:rPr>
          <w:b/>
          <w:bCs/>
          <w:u w:val="single"/>
          <w14:ligatures w14:val="none"/>
        </w:rPr>
        <w:t>Painting</w:t>
      </w:r>
      <w:r>
        <w:rPr>
          <w14:ligatures w14:val="none"/>
        </w:rPr>
        <w:t xml:space="preserve">— The need to paint a unit after at least one (1) year’s occupancy is considered “normal wear and tear”.  However, the need to prime and/or repair walls due to heavy damage, marks and spills, smoking, candle soot, grease build-up, </w:t>
      </w:r>
      <w:r w:rsidR="008074E9">
        <w:rPr>
          <w14:ligatures w14:val="none"/>
        </w:rPr>
        <w:t xml:space="preserve">pet damage, </w:t>
      </w:r>
      <w:r>
        <w:rPr>
          <w14:ligatures w14:val="none"/>
        </w:rPr>
        <w:t xml:space="preserve">unauthorized painting/stenciling, wallpapering, etc. is not considered “normal wear and tear. </w:t>
      </w:r>
    </w:p>
    <w:p w14:paraId="1196FFD6" w14:textId="2E3118EA" w:rsidR="009507C8" w:rsidRDefault="009507C8" w:rsidP="009507C8">
      <w:pPr>
        <w:widowControl w:val="0"/>
        <w:rPr>
          <w:i/>
          <w:iCs/>
          <w14:ligatures w14:val="none"/>
        </w:rPr>
      </w:pPr>
      <w:r>
        <w:rPr>
          <w:i/>
          <w:iCs/>
          <w14:ligatures w14:val="none"/>
        </w:rPr>
        <w:t xml:space="preserve">Please Note:  We do not charge for small nail holes caused by hanging pictures, please do not try to repair yourself as the walls have a texture to them. If there is an </w:t>
      </w:r>
      <w:r w:rsidR="00F75976">
        <w:rPr>
          <w:i/>
          <w:iCs/>
          <w14:ligatures w14:val="none"/>
        </w:rPr>
        <w:t>exce</w:t>
      </w:r>
      <w:r w:rsidR="008074E9">
        <w:rPr>
          <w:i/>
          <w:iCs/>
          <w14:ligatures w14:val="none"/>
        </w:rPr>
        <w:t>ssive</w:t>
      </w:r>
      <w:r w:rsidR="00F75976">
        <w:rPr>
          <w:i/>
          <w:iCs/>
          <w14:ligatures w14:val="none"/>
        </w:rPr>
        <w:t xml:space="preserve"> amount of holes or large</w:t>
      </w:r>
      <w:r w:rsidR="008074E9">
        <w:rPr>
          <w:i/>
          <w:iCs/>
          <w14:ligatures w14:val="none"/>
        </w:rPr>
        <w:t>r</w:t>
      </w:r>
      <w:r w:rsidR="00F75976">
        <w:rPr>
          <w:i/>
          <w:iCs/>
          <w14:ligatures w14:val="none"/>
        </w:rPr>
        <w:t xml:space="preserve"> nail holes you will be charged for those.</w:t>
      </w:r>
    </w:p>
    <w:p w14:paraId="68E17913" w14:textId="4F7C1BBC" w:rsidR="009507C8" w:rsidRDefault="009507C8" w:rsidP="009507C8">
      <w:pPr>
        <w:widowControl w:val="0"/>
        <w:rPr>
          <w14:ligatures w14:val="none"/>
        </w:rPr>
      </w:pPr>
      <w:r>
        <w:rPr>
          <w:b/>
          <w:bCs/>
          <w:u w:val="single"/>
          <w14:ligatures w14:val="none"/>
        </w:rPr>
        <w:t>Repairs/Replacement of Items Removed</w:t>
      </w:r>
      <w:r>
        <w:rPr>
          <w14:ligatures w14:val="none"/>
        </w:rPr>
        <w:t>—If any item(s) is missing or damaged to the point it must be replaced, you will be charged for</w:t>
      </w:r>
      <w:r w:rsidR="00F75976">
        <w:rPr>
          <w14:ligatures w14:val="none"/>
        </w:rPr>
        <w:t xml:space="preserve"> </w:t>
      </w:r>
      <w:r w:rsidR="008074E9">
        <w:rPr>
          <w14:ligatures w14:val="none"/>
        </w:rPr>
        <w:t xml:space="preserve">full </w:t>
      </w:r>
      <w:r>
        <w:rPr>
          <w14:ligatures w14:val="none"/>
        </w:rPr>
        <w:t>replacement value, plus labor costs to install.  Please see attached Cost Schedule for typical costs.  Costs are subject to change at any time without notice.</w:t>
      </w:r>
    </w:p>
    <w:p w14:paraId="2CEEC0EB" w14:textId="77777777" w:rsidR="009507C8" w:rsidRDefault="009507C8" w:rsidP="009507C8">
      <w:pPr>
        <w:widowControl w:val="0"/>
        <w:rPr>
          <w14:ligatures w14:val="none"/>
        </w:rPr>
      </w:pPr>
      <w:r>
        <w:rPr>
          <w:b/>
          <w:bCs/>
          <w:u w:val="single"/>
          <w14:ligatures w14:val="none"/>
        </w:rPr>
        <w:t>Keys and Gate Openers</w:t>
      </w:r>
      <w:r>
        <w:rPr>
          <w14:ligatures w14:val="none"/>
        </w:rPr>
        <w:t>—Because this is a secure building, we take the loss/non-return of keys and gate openers very seriously.  You enjoyed the comfort of knowing the building was safe and secure while you lived here, and other r</w:t>
      </w:r>
      <w:r w:rsidR="00F75976">
        <w:rPr>
          <w14:ligatures w14:val="none"/>
        </w:rPr>
        <w:t>esidents want the same courtesy.  Please return them or you will be charged.</w:t>
      </w:r>
    </w:p>
    <w:p w14:paraId="5E6BCA3E" w14:textId="6740DF53" w:rsidR="009507C8" w:rsidRDefault="009507C8" w:rsidP="009507C8">
      <w:pPr>
        <w:widowControl w:val="0"/>
        <w:rPr>
          <w14:ligatures w14:val="none"/>
        </w:rPr>
      </w:pPr>
      <w:r>
        <w:rPr>
          <w:b/>
          <w:bCs/>
          <w:u w:val="single"/>
          <w14:ligatures w14:val="none"/>
        </w:rPr>
        <w:t>Removal of Furniture and Other Personal Items or Trash</w:t>
      </w:r>
      <w:r w:rsidR="00F75976">
        <w:rPr>
          <w14:ligatures w14:val="none"/>
        </w:rPr>
        <w:t>— You will be charged $50-$1</w:t>
      </w:r>
      <w:r>
        <w:rPr>
          <w14:ligatures w14:val="none"/>
        </w:rPr>
        <w:t xml:space="preserve">00 </w:t>
      </w:r>
      <w:r w:rsidR="00F75976">
        <w:rPr>
          <w14:ligatures w14:val="none"/>
        </w:rPr>
        <w:t xml:space="preserve">per item of furniture if we have to remove </w:t>
      </w:r>
      <w:r w:rsidR="0047121E">
        <w:rPr>
          <w14:ligatures w14:val="none"/>
        </w:rPr>
        <w:t xml:space="preserve">furniture or </w:t>
      </w:r>
      <w:r>
        <w:rPr>
          <w14:ligatures w14:val="none"/>
        </w:rPr>
        <w:t>if we have to remove items left in your unit.  Th</w:t>
      </w:r>
      <w:r w:rsidR="0047121E">
        <w:rPr>
          <w14:ligatures w14:val="none"/>
        </w:rPr>
        <w:t>e cost</w:t>
      </w:r>
      <w:r>
        <w:rPr>
          <w14:ligatures w14:val="none"/>
        </w:rPr>
        <w:t xml:space="preserve"> includes removing</w:t>
      </w:r>
      <w:r w:rsidR="00F75976">
        <w:rPr>
          <w14:ligatures w14:val="none"/>
        </w:rPr>
        <w:t xml:space="preserve"> and disposal</w:t>
      </w:r>
      <w:r>
        <w:rPr>
          <w14:ligatures w14:val="none"/>
        </w:rPr>
        <w:t xml:space="preserve"> the items and labor.</w:t>
      </w:r>
    </w:p>
    <w:p w14:paraId="27A63671" w14:textId="7BFD0FF6" w:rsidR="009507C8" w:rsidRDefault="009F763A" w:rsidP="009F763A">
      <w:pPr>
        <w:widowControl w:val="0"/>
        <w:rPr>
          <w:b/>
          <w:bCs/>
          <w14:ligatures w14:val="none"/>
        </w:rPr>
      </w:pPr>
      <w:r>
        <w:rPr>
          <w:noProof/>
          <w14:ligatures w14:val="none"/>
          <w14:cntxtAlts w14:val="0"/>
        </w:rPr>
        <mc:AlternateContent>
          <mc:Choice Requires="wps">
            <w:drawing>
              <wp:anchor distT="0" distB="0" distL="114300" distR="114300" simplePos="0" relativeHeight="251659264" behindDoc="1" locked="0" layoutInCell="1" allowOverlap="1" wp14:anchorId="361EA856" wp14:editId="044844CB">
                <wp:simplePos x="0" y="0"/>
                <wp:positionH relativeFrom="margin">
                  <wp:posOffset>0</wp:posOffset>
                </wp:positionH>
                <wp:positionV relativeFrom="paragraph">
                  <wp:posOffset>812437</wp:posOffset>
                </wp:positionV>
                <wp:extent cx="6911788" cy="2291443"/>
                <wp:effectExtent l="0" t="0" r="22860" b="13970"/>
                <wp:wrapNone/>
                <wp:docPr id="3" name="Rectangle 3"/>
                <wp:cNvGraphicFramePr/>
                <a:graphic xmlns:a="http://schemas.openxmlformats.org/drawingml/2006/main">
                  <a:graphicData uri="http://schemas.microsoft.com/office/word/2010/wordprocessingShape">
                    <wps:wsp>
                      <wps:cNvSpPr/>
                      <wps:spPr>
                        <a:xfrm>
                          <a:off x="0" y="0"/>
                          <a:ext cx="6911788" cy="2291443"/>
                        </a:xfrm>
                        <a:prstGeom prst="rect">
                          <a:avLst/>
                        </a:prstGeom>
                        <a:solidFill>
                          <a:schemeClr val="accent3">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94327" id="Rectangle 3" o:spid="_x0000_s1026" style="position:absolute;margin-left:0;margin-top:63.95pt;width:544.25pt;height:180.4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" fillcolor="#ededed [662]" strokecolor="#d9e2f3 [664]" strokeweight="1pt">
                <w10:wrap anchorx="margin"/>
              </v:rect>
            </w:pict>
          </mc:Fallback>
        </mc:AlternateContent>
      </w:r>
      <w:r w:rsidR="008074E9" w:rsidRPr="009F763A">
        <w:rPr>
          <w:b/>
          <w:u w:val="single"/>
          <w14:ligatures w14:val="none"/>
        </w:rPr>
        <w:t>Pet Cleaning Costs</w:t>
      </w:r>
      <w:r w:rsidRPr="009F763A">
        <w:rPr>
          <w:b/>
          <w14:ligatures w14:val="none"/>
        </w:rPr>
        <w:t xml:space="preserve"> </w:t>
      </w:r>
      <w:r>
        <w:rPr>
          <w:b/>
          <w14:ligatures w14:val="none"/>
        </w:rPr>
        <w:t>–</w:t>
      </w:r>
      <w:r>
        <w:rPr>
          <w14:ligatures w14:val="none"/>
        </w:rPr>
        <w:t xml:space="preserve"> An</w:t>
      </w:r>
      <w:r w:rsidR="008074E9">
        <w:rPr>
          <w14:ligatures w14:val="none"/>
        </w:rPr>
        <w:t>yone with a pet will be charged automatically for shampooing of carpets and/or floor cleani</w:t>
      </w:r>
      <w:r>
        <w:rPr>
          <w14:ligatures w14:val="none"/>
        </w:rPr>
        <w:t>ng.  If necessary, you may also be charged for flea treatment.  If there is damage to the unit cause by your pet, you will be charged to repair or replace damaged areas/items.  Even if you have cleaned the carpet before you leave, you may still be charged to clean and eliminate odors or be charged replacement fee.</w:t>
      </w:r>
      <w:r w:rsidR="009507C8">
        <w:rPr>
          <w14:ligatures w14:val="none"/>
        </w:rPr>
        <w:br/>
      </w:r>
      <w:r w:rsidR="009507C8">
        <w:rPr>
          <w:b/>
          <w:bCs/>
          <w14:ligatures w14:val="none"/>
        </w:rPr>
        <w:br/>
        <w:t>THIS IS MEANT TO BE A GUIDE</w:t>
      </w:r>
      <w:r w:rsidR="0047121E">
        <w:rPr>
          <w:b/>
          <w:bCs/>
          <w14:ligatures w14:val="none"/>
        </w:rPr>
        <w:t xml:space="preserve"> </w:t>
      </w:r>
      <w:r w:rsidR="009507C8">
        <w:rPr>
          <w:b/>
          <w:bCs/>
          <w14:ligatures w14:val="none"/>
        </w:rPr>
        <w:t>AND IS NOT AN ALL</w:t>
      </w:r>
      <w:r w:rsidR="0047121E">
        <w:rPr>
          <w:b/>
          <w:bCs/>
          <w14:ligatures w14:val="none"/>
        </w:rPr>
        <w:t>-</w:t>
      </w:r>
      <w:r w:rsidR="009507C8">
        <w:rPr>
          <w:b/>
          <w:bCs/>
          <w14:ligatures w14:val="none"/>
        </w:rPr>
        <w:t xml:space="preserve">INCLUSIVE LIST OF REPAIRS AND/OR POSSIBLE COSTS.  YOU CAN BE CHARGED FOR CLEANING AND REPAIRING ITEMS THAT ARE NOT LISTED, IF THE COMPANY INCURS SUCH CHARGES.  THE </w:t>
      </w:r>
      <w:r w:rsidR="009507C8">
        <w:rPr>
          <w:b/>
          <w:bCs/>
          <w14:ligatures w14:val="none"/>
        </w:rPr>
        <w:br/>
        <w:t xml:space="preserve">CHARGES LISTED ARE “TYPICAL” COSTS FOR CLEANING AND/OR REPAIRING AN ITEM(S) MISSING OR DAMAGED.  YOU WILL  </w:t>
      </w:r>
      <w:r w:rsidR="009507C8">
        <w:rPr>
          <w:b/>
          <w:bCs/>
          <w14:ligatures w14:val="none"/>
        </w:rPr>
        <w:br/>
        <w:t>BE RESPONSIBLE FOR THE HIGHER COST INCURRED BY THE COMPANY.</w:t>
      </w:r>
    </w:p>
    <w:p w14:paraId="2E835ECD" w14:textId="77777777" w:rsidR="009507C8" w:rsidRDefault="00F75976" w:rsidP="009507C8">
      <w:pPr>
        <w:widowControl w:val="0"/>
        <w:jc w:val="center"/>
        <w:rPr>
          <w:b/>
          <w:bCs/>
          <w14:ligatures w14:val="none"/>
        </w:rPr>
      </w:pPr>
      <w:r>
        <w:rPr>
          <w:b/>
          <w:bCs/>
          <w14:ligatures w14:val="none"/>
        </w:rPr>
        <w:t xml:space="preserve">Any outstanding balance owed will be sent to a collection agency for repayment. Company and all credit reporting agencies. </w:t>
      </w:r>
      <w:r w:rsidR="009507C8">
        <w:rPr>
          <w:b/>
          <w:bCs/>
          <w14:ligatures w14:val="none"/>
        </w:rPr>
        <w:t xml:space="preserve">A 1099 Miscellaneous Income form may </w:t>
      </w:r>
      <w:r>
        <w:rPr>
          <w:b/>
          <w:bCs/>
          <w14:ligatures w14:val="none"/>
        </w:rPr>
        <w:t xml:space="preserve">also </w:t>
      </w:r>
      <w:r w:rsidR="009507C8">
        <w:rPr>
          <w:b/>
          <w:bCs/>
          <w14:ligatures w14:val="none"/>
        </w:rPr>
        <w:t xml:space="preserve">be issued to any Residents for damages and unpaid rent at the end of the year by the Company if the balance for repairs exceeds your security deposit.  This may impact future financial assistance to you as this must be claimed as additional income.  It is in your best interest to leave the unit in the same condition you received it when you moved into it.   </w:t>
      </w:r>
    </w:p>
    <w:p w14:paraId="105DFDB3" w14:textId="365A384B" w:rsidR="00090066" w:rsidRDefault="009507C8" w:rsidP="009F763A">
      <w:pPr>
        <w:widowControl w:val="0"/>
        <w:jc w:val="center"/>
      </w:pPr>
      <w:r>
        <w:rPr>
          <w:b/>
          <w:bCs/>
          <w14:ligatures w14:val="none"/>
        </w:rPr>
        <w:t>We have made every effort to offer you a clean and safe living environment and appreciate your cooperation.  It will be looked upon favorably if you need a recommendation or reference for future housing.</w:t>
      </w:r>
      <w:r>
        <w:rPr>
          <w14:ligatures w14:val="none"/>
        </w:rPr>
        <w:t> </w:t>
      </w:r>
      <w:bookmarkStart w:id="0" w:name="_GoBack"/>
      <w:bookmarkEnd w:id="0"/>
    </w:p>
    <w:sectPr w:rsidR="00090066" w:rsidSect="00090066">
      <w:headerReference w:type="default" r:id="rId8"/>
      <w:footerReference w:type="default" r:id="rId9"/>
      <w:pgSz w:w="12240" w:h="15840"/>
      <w:pgMar w:top="288"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F9D2F5" w14:textId="77777777" w:rsidR="00B74017" w:rsidRDefault="00B74017" w:rsidP="009507C8">
      <w:pPr>
        <w:spacing w:after="0" w:line="240" w:lineRule="auto"/>
      </w:pPr>
      <w:r>
        <w:separator/>
      </w:r>
    </w:p>
  </w:endnote>
  <w:endnote w:type="continuationSeparator" w:id="0">
    <w:p w14:paraId="40CABB2C" w14:textId="77777777" w:rsidR="00B74017" w:rsidRDefault="00B74017" w:rsidP="00950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787BA" w14:textId="0A5311A0" w:rsidR="00A42163" w:rsidRPr="00A42163" w:rsidRDefault="00A42163" w:rsidP="00A42163">
    <w:pPr>
      <w:pStyle w:val="Footer"/>
      <w:jc w:val="both"/>
      <w:rPr>
        <w:color w:val="auto"/>
      </w:rPr>
    </w:pPr>
    <w:r>
      <w:rPr>
        <w:rFonts w:cs="Calibri"/>
      </w:rPr>
      <w:t>©</w:t>
    </w:r>
    <w:r>
      <w:rPr>
        <w:color w:val="auto"/>
      </w:rPr>
      <w:t>LFR Ohio Properties</w:t>
    </w:r>
    <w:r>
      <w:rPr>
        <w:color w:val="auto"/>
      </w:rPr>
      <w:tab/>
    </w:r>
    <w:r>
      <w:rPr>
        <w:color w:val="auto"/>
      </w:rPr>
      <w:tab/>
      <w:t>Move Out Guidelines     Rev. 7/2018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C55755" w14:textId="77777777" w:rsidR="00B74017" w:rsidRDefault="00B74017" w:rsidP="009507C8">
      <w:pPr>
        <w:spacing w:after="0" w:line="240" w:lineRule="auto"/>
      </w:pPr>
      <w:r>
        <w:separator/>
      </w:r>
    </w:p>
  </w:footnote>
  <w:footnote w:type="continuationSeparator" w:id="0">
    <w:p w14:paraId="78CF8FF6" w14:textId="77777777" w:rsidR="00B74017" w:rsidRDefault="00B74017" w:rsidP="00950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FD5999" w14:textId="77777777" w:rsidR="009507C8" w:rsidRDefault="009507C8" w:rsidP="009507C8">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D036AC"/>
    <w:multiLevelType w:val="hybridMultilevel"/>
    <w:tmpl w:val="07409CE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69777D7"/>
    <w:multiLevelType w:val="hybridMultilevel"/>
    <w:tmpl w:val="AF781B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ocumentProtection w:edit="readOnly" w:enforcement="1" w:cryptProviderType="rsaAES" w:cryptAlgorithmClass="hash" w:cryptAlgorithmType="typeAny" w:cryptAlgorithmSid="14" w:cryptSpinCount="100000" w:hash="IVvkhU1734RwAFfX8r9aoGWrkXsLFACBNyz7WoZHxHRYpSY8lK/68mUwe6OF7i9aweMqXgBpuOr4I2UbOa7huw==" w:salt="TklH90XGC7QXMDQYM1zFV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C8"/>
    <w:rsid w:val="000075BD"/>
    <w:rsid w:val="00090066"/>
    <w:rsid w:val="0022144C"/>
    <w:rsid w:val="0047121E"/>
    <w:rsid w:val="006A0EB6"/>
    <w:rsid w:val="008074E9"/>
    <w:rsid w:val="009507C8"/>
    <w:rsid w:val="009F763A"/>
    <w:rsid w:val="00A42163"/>
    <w:rsid w:val="00B74017"/>
    <w:rsid w:val="00D20AF2"/>
    <w:rsid w:val="00EE392B"/>
    <w:rsid w:val="00F34491"/>
    <w:rsid w:val="00F425C9"/>
    <w:rsid w:val="00F759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198EC5C"/>
  <w15:chartTrackingRefBased/>
  <w15:docId w15:val="{F4717BCB-8858-4372-A878-6BF83A46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507C8"/>
    <w:pPr>
      <w:spacing w:after="120" w:line="285" w:lineRule="auto"/>
    </w:pPr>
    <w:rPr>
      <w:rFonts w:ascii="Calibri" w:eastAsia="Times New Roman" w:hAnsi="Calibri" w:cs="Times New Roman"/>
      <w:color w:val="000000"/>
      <w:kern w:val="28"/>
      <w:sz w:val="20"/>
      <w:szCs w:val="20"/>
      <w14:ligatures w14:val="standard"/>
      <w14:cntxtAlt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7C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07C8"/>
    <w:rPr>
      <w:rFonts w:ascii="Calibri" w:eastAsia="Times New Roman" w:hAnsi="Calibri" w:cs="Times New Roman"/>
      <w:color w:val="000000"/>
      <w:kern w:val="28"/>
      <w:sz w:val="20"/>
      <w:szCs w:val="20"/>
      <w14:ligatures w14:val="standard"/>
      <w14:cntxtAlts/>
    </w:rPr>
  </w:style>
  <w:style w:type="paragraph" w:styleId="Footer">
    <w:name w:val="footer"/>
    <w:basedOn w:val="Normal"/>
    <w:link w:val="FooterChar"/>
    <w:uiPriority w:val="99"/>
    <w:unhideWhenUsed/>
    <w:rsid w:val="009507C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07C8"/>
    <w:rPr>
      <w:rFonts w:ascii="Calibri" w:eastAsia="Times New Roman" w:hAnsi="Calibri" w:cs="Times New Roman"/>
      <w:color w:val="000000"/>
      <w:kern w:val="28"/>
      <w:sz w:val="20"/>
      <w:szCs w:val="20"/>
      <w14:ligatures w14:val="standard"/>
      <w14:cntxtAlts/>
    </w:rPr>
  </w:style>
  <w:style w:type="paragraph" w:styleId="ListParagraph">
    <w:name w:val="List Paragraph"/>
    <w:basedOn w:val="Normal"/>
    <w:uiPriority w:val="34"/>
    <w:qFormat/>
    <w:rsid w:val="00090066"/>
    <w:pPr>
      <w:ind w:left="720"/>
      <w:contextualSpacing/>
    </w:pPr>
  </w:style>
  <w:style w:type="paragraph" w:styleId="NoSpacing">
    <w:name w:val="No Spacing"/>
    <w:uiPriority w:val="1"/>
    <w:qFormat/>
    <w:rsid w:val="00EE392B"/>
    <w:pPr>
      <w:spacing w:after="0" w:line="240" w:lineRule="auto"/>
    </w:pPr>
    <w:rPr>
      <w:rFonts w:ascii="Calibri" w:eastAsia="Times New Roman" w:hAnsi="Calibri" w:cs="Times New Roman"/>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5986316">
      <w:bodyDiv w:val="1"/>
      <w:marLeft w:val="0"/>
      <w:marRight w:val="0"/>
      <w:marTop w:val="0"/>
      <w:marBottom w:val="0"/>
      <w:divBdr>
        <w:top w:val="none" w:sz="0" w:space="0" w:color="auto"/>
        <w:left w:val="none" w:sz="0" w:space="0" w:color="auto"/>
        <w:bottom w:val="none" w:sz="0" w:space="0" w:color="auto"/>
        <w:right w:val="none" w:sz="0" w:space="0" w:color="auto"/>
      </w:divBdr>
    </w:div>
    <w:div w:id="550338317">
      <w:bodyDiv w:val="1"/>
      <w:marLeft w:val="0"/>
      <w:marRight w:val="0"/>
      <w:marTop w:val="0"/>
      <w:marBottom w:val="0"/>
      <w:divBdr>
        <w:top w:val="none" w:sz="0" w:space="0" w:color="auto"/>
        <w:left w:val="none" w:sz="0" w:space="0" w:color="auto"/>
        <w:bottom w:val="none" w:sz="0" w:space="0" w:color="auto"/>
        <w:right w:val="none" w:sz="0" w:space="0" w:color="auto"/>
      </w:divBdr>
    </w:div>
    <w:div w:id="1152873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1388</Words>
  <Characters>7914</Characters>
  <Application>Microsoft Office Word</Application>
  <DocSecurity>8</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Desrosiers</dc:creator>
  <cp:keywords/>
  <dc:description/>
  <cp:lastModifiedBy>RJ Horwitz</cp:lastModifiedBy>
  <cp:revision>4</cp:revision>
  <dcterms:created xsi:type="dcterms:W3CDTF">2018-07-29T14:04:00Z</dcterms:created>
  <dcterms:modified xsi:type="dcterms:W3CDTF">2018-07-29T14:09:00Z</dcterms:modified>
</cp:coreProperties>
</file>